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43" w:rsidRDefault="007F7C72" w:rsidP="00467F43">
      <w:pPr>
        <w:spacing w:line="240" w:lineRule="auto"/>
        <w:jc w:val="center"/>
        <w:rPr>
          <w:rFonts w:ascii="Arial Narrow" w:hAnsi="Arial Narrow"/>
          <w:b/>
          <w:sz w:val="32"/>
          <w:szCs w:val="32"/>
        </w:rPr>
      </w:pPr>
      <w:r>
        <w:rPr>
          <w:noProof/>
          <w:lang w:eastAsia="it-IT"/>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2999105" cy="1548130"/>
            <wp:effectExtent l="19050" t="0" r="0" b="0"/>
            <wp:wrapSquare wrapText="bothSides"/>
            <wp:docPr id="2" name="Immagine 2" descr="logoas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logoass1"/>
                    <pic:cNvPicPr>
                      <a:picLocks noChangeArrowheads="1"/>
                    </pic:cNvPicPr>
                  </pic:nvPicPr>
                  <pic:blipFill>
                    <a:blip r:embed="rId4" cstate="print"/>
                    <a:srcRect/>
                    <a:stretch>
                      <a:fillRect/>
                    </a:stretch>
                  </pic:blipFill>
                  <pic:spPr bwMode="auto">
                    <a:xfrm>
                      <a:off x="0" y="0"/>
                      <a:ext cx="2999105" cy="1548130"/>
                    </a:xfrm>
                    <a:prstGeom prst="rect">
                      <a:avLst/>
                    </a:prstGeom>
                    <a:noFill/>
                  </pic:spPr>
                </pic:pic>
              </a:graphicData>
            </a:graphic>
          </wp:anchor>
        </w:drawing>
      </w:r>
      <w:r w:rsidR="00467F43">
        <w:rPr>
          <w:rFonts w:ascii="Arial Narrow" w:hAnsi="Arial Narrow"/>
          <w:b/>
          <w:sz w:val="32"/>
          <w:szCs w:val="32"/>
        </w:rPr>
        <w:t>Associazione Culturale Castiglionese</w:t>
      </w:r>
    </w:p>
    <w:p w:rsidR="00467F43" w:rsidRDefault="00467F43" w:rsidP="00467F43">
      <w:pPr>
        <w:spacing w:line="240" w:lineRule="auto"/>
        <w:jc w:val="center"/>
        <w:rPr>
          <w:rFonts w:ascii="Arial Black" w:hAnsi="Arial Black"/>
          <w:szCs w:val="24"/>
        </w:rPr>
      </w:pPr>
      <w:r>
        <w:rPr>
          <w:rFonts w:ascii="Arial Black" w:hAnsi="Arial Black"/>
          <w:szCs w:val="24"/>
        </w:rPr>
        <w:t>“Umberto Foschi”</w:t>
      </w:r>
    </w:p>
    <w:p w:rsidR="00467F43" w:rsidRDefault="00467F43" w:rsidP="00467F43">
      <w:pPr>
        <w:spacing w:line="240" w:lineRule="auto"/>
        <w:jc w:val="center"/>
        <w:rPr>
          <w:szCs w:val="24"/>
        </w:rPr>
      </w:pPr>
      <w:r>
        <w:rPr>
          <w:szCs w:val="24"/>
        </w:rPr>
        <w:t xml:space="preserve">Via </w:t>
      </w:r>
      <w:proofErr w:type="spellStart"/>
      <w:r>
        <w:rPr>
          <w:szCs w:val="24"/>
        </w:rPr>
        <w:t>Zattoni</w:t>
      </w:r>
      <w:proofErr w:type="spellEnd"/>
      <w:r>
        <w:rPr>
          <w:szCs w:val="24"/>
        </w:rPr>
        <w:t xml:space="preserve"> 2/A</w:t>
      </w:r>
    </w:p>
    <w:p w:rsidR="00467F43" w:rsidRDefault="00467F43" w:rsidP="00467F43">
      <w:pPr>
        <w:spacing w:line="240" w:lineRule="auto"/>
        <w:jc w:val="center"/>
        <w:rPr>
          <w:szCs w:val="24"/>
        </w:rPr>
      </w:pPr>
      <w:r>
        <w:rPr>
          <w:szCs w:val="24"/>
        </w:rPr>
        <w:t xml:space="preserve">48125 </w:t>
      </w:r>
      <w:proofErr w:type="spellStart"/>
      <w:r>
        <w:rPr>
          <w:szCs w:val="24"/>
        </w:rPr>
        <w:t>Castiglione</w:t>
      </w:r>
      <w:proofErr w:type="spellEnd"/>
      <w:r>
        <w:rPr>
          <w:szCs w:val="24"/>
        </w:rPr>
        <w:t xml:space="preserve"> di Ravenna</w:t>
      </w:r>
    </w:p>
    <w:p w:rsidR="00467F43" w:rsidRDefault="00467F43" w:rsidP="00467F43">
      <w:pPr>
        <w:spacing w:line="240" w:lineRule="auto"/>
        <w:jc w:val="center"/>
        <w:rPr>
          <w:szCs w:val="24"/>
        </w:rPr>
      </w:pPr>
    </w:p>
    <w:p w:rsidR="00467F43" w:rsidRDefault="00467F43" w:rsidP="00467F43">
      <w:pPr>
        <w:spacing w:line="240" w:lineRule="auto"/>
        <w:jc w:val="center"/>
        <w:rPr>
          <w:rFonts w:ascii="Adobe Garamond Pro Bold" w:hAnsi="Adobe Garamond Pro Bold"/>
          <w:sz w:val="36"/>
          <w:szCs w:val="36"/>
        </w:rPr>
      </w:pPr>
      <w:r>
        <w:rPr>
          <w:rFonts w:ascii="Adobe Garamond Pro Bold" w:hAnsi="Adobe Garamond Pro Bold"/>
          <w:sz w:val="36"/>
          <w:szCs w:val="36"/>
        </w:rPr>
        <w:t>Sabato 15  febbraio 2014 ore 20, 45 nella sala sociale</w:t>
      </w:r>
    </w:p>
    <w:p w:rsidR="00467F43" w:rsidRDefault="00467F43" w:rsidP="00467F43">
      <w:pPr>
        <w:spacing w:line="240" w:lineRule="auto"/>
        <w:jc w:val="center"/>
        <w:rPr>
          <w:rFonts w:ascii="Tekton Pro" w:hAnsi="Tekton Pro"/>
          <w:b/>
          <w:sz w:val="44"/>
          <w:szCs w:val="44"/>
        </w:rPr>
      </w:pPr>
      <w:r>
        <w:rPr>
          <w:rFonts w:ascii="Tekton Pro" w:hAnsi="Tekton Pro"/>
          <w:b/>
          <w:sz w:val="44"/>
          <w:szCs w:val="44"/>
        </w:rPr>
        <w:t xml:space="preserve">Ugo Antonelli, </w:t>
      </w:r>
    </w:p>
    <w:p w:rsidR="00467F43" w:rsidRPr="00620E6F" w:rsidRDefault="00467F43" w:rsidP="00467F43">
      <w:pPr>
        <w:spacing w:line="240" w:lineRule="auto"/>
        <w:jc w:val="center"/>
        <w:rPr>
          <w:rFonts w:ascii="Bradley Hand ITC" w:hAnsi="Bradley Hand ITC"/>
          <w:b/>
          <w:sz w:val="28"/>
          <w:szCs w:val="28"/>
        </w:rPr>
      </w:pPr>
      <w:r w:rsidRPr="00620E6F">
        <w:rPr>
          <w:rFonts w:ascii="Bradley Hand ITC" w:hAnsi="Bradley Hand ITC"/>
          <w:b/>
          <w:sz w:val="28"/>
          <w:szCs w:val="28"/>
        </w:rPr>
        <w:t xml:space="preserve">nostro socio e stimato viaggiatore documentarista , socio del </w:t>
      </w:r>
      <w:proofErr w:type="spellStart"/>
      <w:r w:rsidRPr="00620E6F">
        <w:rPr>
          <w:rFonts w:ascii="Bradley Hand ITC" w:hAnsi="Bradley Hand ITC"/>
          <w:b/>
          <w:sz w:val="28"/>
          <w:szCs w:val="28"/>
        </w:rPr>
        <w:t>T.U.M</w:t>
      </w:r>
      <w:proofErr w:type="spellEnd"/>
      <w:r w:rsidRPr="00620E6F">
        <w:rPr>
          <w:rFonts w:ascii="Bradley Hand ITC" w:hAnsi="Bradley Hand ITC"/>
          <w:b/>
          <w:sz w:val="28"/>
          <w:szCs w:val="28"/>
        </w:rPr>
        <w:t xml:space="preserve">  ed anche coordinatore del Cineclub ” I Corti </w:t>
      </w:r>
      <w:proofErr w:type="spellStart"/>
      <w:r w:rsidRPr="00620E6F">
        <w:rPr>
          <w:rFonts w:ascii="Bradley Hand ITC" w:hAnsi="Bradley Hand ITC"/>
          <w:b/>
          <w:sz w:val="28"/>
          <w:szCs w:val="28"/>
        </w:rPr>
        <w:t>Mobidik</w:t>
      </w:r>
      <w:proofErr w:type="spellEnd"/>
      <w:r w:rsidRPr="00620E6F">
        <w:rPr>
          <w:rFonts w:ascii="Bradley Hand ITC" w:hAnsi="Bradley Hand ITC"/>
          <w:b/>
          <w:sz w:val="28"/>
          <w:szCs w:val="28"/>
        </w:rPr>
        <w:t>”,  ci present</w:t>
      </w:r>
      <w:r w:rsidR="001D50A3" w:rsidRPr="00620E6F">
        <w:rPr>
          <w:rFonts w:ascii="Bradley Hand ITC" w:hAnsi="Bradley Hand ITC"/>
          <w:b/>
          <w:sz w:val="28"/>
          <w:szCs w:val="28"/>
        </w:rPr>
        <w:t>erà</w:t>
      </w:r>
      <w:r w:rsidRPr="00620E6F">
        <w:rPr>
          <w:rFonts w:ascii="Bradley Hand ITC" w:hAnsi="Bradley Hand ITC"/>
          <w:b/>
          <w:sz w:val="28"/>
          <w:szCs w:val="28"/>
        </w:rPr>
        <w:t xml:space="preserve"> un suo </w:t>
      </w:r>
      <w:r w:rsidRPr="00620E6F">
        <w:rPr>
          <w:rFonts w:ascii="Bradley Hand ITC" w:hAnsi="Bradley Hand ITC"/>
          <w:sz w:val="28"/>
          <w:szCs w:val="28"/>
        </w:rPr>
        <w:t>film</w:t>
      </w:r>
      <w:r w:rsidRPr="00620E6F">
        <w:rPr>
          <w:rFonts w:ascii="Bradley Hand ITC" w:hAnsi="Bradley Hand ITC"/>
          <w:b/>
          <w:sz w:val="28"/>
          <w:szCs w:val="28"/>
        </w:rPr>
        <w:t xml:space="preserve"> documentario  </w:t>
      </w:r>
    </w:p>
    <w:p w:rsidR="00620E6F" w:rsidRDefault="00620E6F" w:rsidP="00467F43">
      <w:pPr>
        <w:spacing w:line="240" w:lineRule="auto"/>
        <w:jc w:val="center"/>
        <w:rPr>
          <w:rFonts w:ascii="Tekton Pro" w:hAnsi="Tekton Pro"/>
          <w:b/>
          <w:sz w:val="28"/>
          <w:szCs w:val="28"/>
        </w:rPr>
      </w:pPr>
    </w:p>
    <w:p w:rsidR="00467F43" w:rsidRDefault="00467F43" w:rsidP="00467F43">
      <w:pPr>
        <w:spacing w:line="240" w:lineRule="auto"/>
        <w:jc w:val="center"/>
        <w:rPr>
          <w:rFonts w:ascii="Tekton Pro" w:hAnsi="Tekton Pro"/>
          <w:b/>
          <w:sz w:val="48"/>
          <w:szCs w:val="48"/>
        </w:rPr>
      </w:pPr>
      <w:r>
        <w:rPr>
          <w:rFonts w:ascii="Bradley Hand ITC" w:hAnsi="Bradley Hand ITC"/>
          <w:b/>
          <w:sz w:val="48"/>
          <w:szCs w:val="48"/>
        </w:rPr>
        <w:t>“</w:t>
      </w:r>
      <w:r>
        <w:rPr>
          <w:rFonts w:ascii="Tekton Pro" w:hAnsi="Tekton Pro"/>
          <w:b/>
          <w:sz w:val="48"/>
          <w:szCs w:val="48"/>
        </w:rPr>
        <w:t>Giuseppe Maestri e la sua Ravenna sognata”</w:t>
      </w:r>
    </w:p>
    <w:p w:rsidR="00252B51" w:rsidRPr="00D11E9A" w:rsidRDefault="00252B51" w:rsidP="00467F43">
      <w:pPr>
        <w:spacing w:line="240" w:lineRule="auto"/>
        <w:jc w:val="center"/>
        <w:rPr>
          <w:rFonts w:ascii="Tekton Pro" w:hAnsi="Tekton Pro"/>
          <w:sz w:val="48"/>
          <w:szCs w:val="48"/>
        </w:rPr>
      </w:pPr>
    </w:p>
    <w:p w:rsidR="00252B51" w:rsidRPr="00D11E9A" w:rsidRDefault="00467F43" w:rsidP="00467F43">
      <w:pPr>
        <w:spacing w:line="240" w:lineRule="auto"/>
        <w:rPr>
          <w:rFonts w:ascii="Tekton Pro" w:hAnsi="Tekton Pro"/>
          <w:sz w:val="24"/>
          <w:szCs w:val="24"/>
        </w:rPr>
      </w:pPr>
      <w:r w:rsidRPr="00D11E9A">
        <w:rPr>
          <w:rFonts w:ascii="Tekton Pro" w:hAnsi="Tekton Pro"/>
          <w:sz w:val="24"/>
          <w:szCs w:val="24"/>
        </w:rPr>
        <w:t xml:space="preserve">Questo film è stato realizzato a partire dal 2001 nella bottega  di Giuseppe Maestri, il grande </w:t>
      </w:r>
      <w:r w:rsidR="001D50A3" w:rsidRPr="00D11E9A">
        <w:rPr>
          <w:rFonts w:ascii="Tekton Pro" w:hAnsi="Tekton Pro"/>
          <w:sz w:val="24"/>
          <w:szCs w:val="24"/>
        </w:rPr>
        <w:t xml:space="preserve">maestro incisore </w:t>
      </w:r>
      <w:r w:rsidRPr="00D11E9A">
        <w:rPr>
          <w:rFonts w:ascii="Tekton Pro" w:hAnsi="Tekton Pro"/>
          <w:sz w:val="24"/>
          <w:szCs w:val="24"/>
        </w:rPr>
        <w:t xml:space="preserve"> scomparso</w:t>
      </w:r>
      <w:r w:rsidR="001D50A3" w:rsidRPr="00D11E9A">
        <w:rPr>
          <w:rFonts w:ascii="Tekton Pro" w:hAnsi="Tekton Pro"/>
          <w:sz w:val="24"/>
          <w:szCs w:val="24"/>
        </w:rPr>
        <w:t xml:space="preserve"> da alcuni anni.</w:t>
      </w:r>
    </w:p>
    <w:p w:rsidR="00252B51" w:rsidRPr="00D11E9A" w:rsidRDefault="001D50A3" w:rsidP="00467F43">
      <w:pPr>
        <w:spacing w:line="240" w:lineRule="auto"/>
        <w:rPr>
          <w:rFonts w:ascii="Tekton Pro" w:hAnsi="Tekton Pro"/>
          <w:sz w:val="24"/>
          <w:szCs w:val="24"/>
        </w:rPr>
      </w:pPr>
      <w:r w:rsidRPr="00D11E9A">
        <w:rPr>
          <w:rFonts w:ascii="Tekton Pro" w:hAnsi="Tekton Pro"/>
          <w:sz w:val="24"/>
          <w:szCs w:val="24"/>
        </w:rPr>
        <w:t xml:space="preserve">Il documentario propone il profilo di questo grande artista </w:t>
      </w:r>
      <w:proofErr w:type="spellStart"/>
      <w:r w:rsidRPr="00D11E9A">
        <w:rPr>
          <w:rFonts w:ascii="Tekton Pro" w:hAnsi="Tekton Pro"/>
          <w:sz w:val="24"/>
          <w:szCs w:val="24"/>
        </w:rPr>
        <w:t>santalbertese</w:t>
      </w:r>
      <w:proofErr w:type="spellEnd"/>
      <w:r w:rsidRPr="00D11E9A">
        <w:rPr>
          <w:rFonts w:ascii="Tekton Pro" w:hAnsi="Tekton Pro"/>
          <w:sz w:val="24"/>
          <w:szCs w:val="24"/>
        </w:rPr>
        <w:t xml:space="preserve"> e ravennate nella sua dimensione più personale , di grande artigiano delle tecniche dell’incisione, ma anche di maestro generoso nel trasmettere la sua arte ai propri allievi, nonché di artista egli stesso, capace di una creatività venata di grande poesia e pervasa dall’amore della sua terra e della sua Ravenna.</w:t>
      </w:r>
    </w:p>
    <w:p w:rsidR="001D50A3" w:rsidRPr="00D11E9A" w:rsidRDefault="001D50A3" w:rsidP="00467F43">
      <w:pPr>
        <w:spacing w:line="240" w:lineRule="auto"/>
        <w:rPr>
          <w:rFonts w:ascii="Tekton Pro" w:hAnsi="Tekton Pro"/>
          <w:sz w:val="24"/>
          <w:szCs w:val="24"/>
        </w:rPr>
      </w:pPr>
      <w:r w:rsidRPr="00D11E9A">
        <w:rPr>
          <w:rFonts w:ascii="Tekton Pro" w:hAnsi="Tekton Pro"/>
          <w:sz w:val="24"/>
          <w:szCs w:val="24"/>
        </w:rPr>
        <w:t xml:space="preserve">Antonelli  si è avvalso  dell’apporto prezioso </w:t>
      </w:r>
      <w:r w:rsidR="00252B51" w:rsidRPr="00D11E9A">
        <w:rPr>
          <w:rFonts w:ascii="Tekton Pro" w:hAnsi="Tekton Pro"/>
          <w:sz w:val="24"/>
          <w:szCs w:val="24"/>
        </w:rPr>
        <w:t xml:space="preserve"> di Franco </w:t>
      </w:r>
      <w:proofErr w:type="spellStart"/>
      <w:r w:rsidR="00252B51" w:rsidRPr="00D11E9A">
        <w:rPr>
          <w:rFonts w:ascii="Tekton Pro" w:hAnsi="Tekton Pro"/>
          <w:sz w:val="24"/>
          <w:szCs w:val="24"/>
        </w:rPr>
        <w:t>Gabici</w:t>
      </w:r>
      <w:proofErr w:type="spellEnd"/>
      <w:r w:rsidR="00252B51" w:rsidRPr="00D11E9A">
        <w:rPr>
          <w:rFonts w:ascii="Tekton Pro" w:hAnsi="Tekton Pro"/>
          <w:sz w:val="24"/>
          <w:szCs w:val="24"/>
        </w:rPr>
        <w:t>, che accompagna le immagini illuminando con grande efficacia e altrettanto affetto la figura di Maestri artista, ma soprattutto di uomo, dotato di una profonda cultura e di una raffinata creatività.</w:t>
      </w:r>
    </w:p>
    <w:p w:rsidR="00252B51" w:rsidRPr="00D11E9A" w:rsidRDefault="00D11E9A" w:rsidP="00467F43">
      <w:pPr>
        <w:spacing w:line="240" w:lineRule="auto"/>
        <w:rPr>
          <w:rFonts w:ascii="Tekton Pro" w:hAnsi="Tekton Pro"/>
          <w:sz w:val="24"/>
          <w:szCs w:val="24"/>
        </w:rPr>
      </w:pPr>
      <w:r w:rsidRPr="00D11E9A">
        <w:rPr>
          <w:rFonts w:ascii="Tekton Pro" w:hAnsi="Tekton Pro"/>
          <w:sz w:val="24"/>
          <w:szCs w:val="24"/>
        </w:rPr>
        <w:t>“</w:t>
      </w:r>
      <w:r w:rsidR="00252B51" w:rsidRPr="00D11E9A">
        <w:rPr>
          <w:rFonts w:ascii="Tekton Pro" w:hAnsi="Tekton Pro"/>
          <w:sz w:val="24"/>
          <w:szCs w:val="24"/>
        </w:rPr>
        <w:t>Maestri è stato un grande artista e le sue incisioni parlano meglio di qualsiasi discorso. In esse sta racchiuso tutto il suo mondo e il suo sentire. Un sentire “a colori” con l’</w:t>
      </w:r>
      <w:r w:rsidRPr="00D11E9A">
        <w:rPr>
          <w:rFonts w:ascii="Tekton Pro" w:hAnsi="Tekton Pro"/>
          <w:sz w:val="24"/>
          <w:szCs w:val="24"/>
        </w:rPr>
        <w:t xml:space="preserve"> </w:t>
      </w:r>
      <w:r w:rsidR="00252B51" w:rsidRPr="00D11E9A">
        <w:rPr>
          <w:rFonts w:ascii="Tekton Pro" w:hAnsi="Tekton Pro"/>
          <w:sz w:val="24"/>
          <w:szCs w:val="24"/>
        </w:rPr>
        <w:t>i</w:t>
      </w:r>
      <w:r w:rsidRPr="00D11E9A">
        <w:rPr>
          <w:rFonts w:ascii="Tekton Pro" w:hAnsi="Tekton Pro"/>
          <w:sz w:val="24"/>
          <w:szCs w:val="24"/>
        </w:rPr>
        <w:t>n</w:t>
      </w:r>
      <w:r w:rsidR="00252B51" w:rsidRPr="00D11E9A">
        <w:rPr>
          <w:rFonts w:ascii="Tekton Pro" w:hAnsi="Tekton Pro"/>
          <w:sz w:val="24"/>
          <w:szCs w:val="24"/>
        </w:rPr>
        <w:t>genuità serena del bambino che rivolge lo sguardo sul mondo per capirne e penetrarne i misteri. Ma i colori, disse una volta l’artista, sono anche una forma di protesta  personale di fronte al grigiore del mondo.</w:t>
      </w:r>
      <w:r w:rsidRPr="00D11E9A">
        <w:rPr>
          <w:rFonts w:ascii="Tekton Pro" w:hAnsi="Tekton Pro"/>
          <w:sz w:val="24"/>
          <w:szCs w:val="24"/>
        </w:rPr>
        <w:t>”</w:t>
      </w:r>
    </w:p>
    <w:p w:rsidR="00467F43" w:rsidRDefault="00467F43" w:rsidP="00467F43">
      <w:r>
        <w:rPr>
          <w:rFonts w:ascii="Bradley Hand ITC" w:hAnsi="Bradley Hand ITC"/>
          <w:sz w:val="28"/>
          <w:szCs w:val="28"/>
        </w:rPr>
        <w:t xml:space="preserve">                         </w:t>
      </w:r>
      <w:r>
        <w:t>Al termine seguirà un momento conviviale offerto a tutti gli intervenuti</w:t>
      </w:r>
    </w:p>
    <w:p w:rsidR="00467F43" w:rsidRDefault="00467F43" w:rsidP="0078179E">
      <w:pPr>
        <w:jc w:val="center"/>
      </w:pPr>
      <w:r>
        <w:t xml:space="preserve">Si ringrazia </w:t>
      </w:r>
      <w:smartTag w:uri="urn:schemas-microsoft-com:office:smarttags" w:element="PersonName">
        <w:smartTagPr>
          <w:attr w:name="ProductID" w:val="la Banca"/>
        </w:smartTagPr>
        <w:r>
          <w:t>la Banca</w:t>
        </w:r>
      </w:smartTag>
      <w:r>
        <w:t xml:space="preserve"> di Credito Cooperativo ravennate e imolese  di </w:t>
      </w:r>
      <w:proofErr w:type="spellStart"/>
      <w:r>
        <w:t>Castiglione</w:t>
      </w:r>
      <w:proofErr w:type="spellEnd"/>
      <w:r>
        <w:t xml:space="preserve"> di Ravenna per la collaborazione</w:t>
      </w:r>
    </w:p>
    <w:sectPr w:rsidR="00467F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0" w:usb2="00000000" w:usb3="00000000" w:csb0="00000093" w:csb1="00000000"/>
  </w:font>
  <w:font w:name="Tekton Pro">
    <w:altName w:val="Arial"/>
    <w:panose1 w:val="00000000000000000000"/>
    <w:charset w:val="00"/>
    <w:family w:val="swiss"/>
    <w:notTrueType/>
    <w:pitch w:val="variable"/>
    <w:sig w:usb0="00000001"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467F43"/>
    <w:rsid w:val="001D50A3"/>
    <w:rsid w:val="00252B51"/>
    <w:rsid w:val="00467F43"/>
    <w:rsid w:val="00620E6F"/>
    <w:rsid w:val="0078179E"/>
    <w:rsid w:val="007F7C72"/>
    <w:rsid w:val="00D11E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67F43"/>
    <w:pPr>
      <w:spacing w:after="200" w:line="276" w:lineRule="auto"/>
    </w:pPr>
    <w:rPr>
      <w:rFonts w:ascii="Calibri" w:eastAsia="Calibri" w:hAnsi="Calibri"/>
      <w:sz w:val="22"/>
      <w:szCs w:val="22"/>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r="http://schemas.openxmlformats.org/officeDocument/2006/relationships" xmlns:w="http://schemas.openxmlformats.org/wordprocessingml/2006/main">
  <w:divs>
    <w:div w:id="11317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Associazione Culturale Castiglionese</vt:lpstr>
    </vt:vector>
  </TitlesOfParts>
  <Company>G</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 Castiglionese</dc:title>
  <dc:creator>Villacarazzena</dc:creator>
  <cp:lastModifiedBy>PC</cp:lastModifiedBy>
  <cp:revision>3</cp:revision>
  <dcterms:created xsi:type="dcterms:W3CDTF">2014-02-15T18:09:00Z</dcterms:created>
  <dcterms:modified xsi:type="dcterms:W3CDTF">2014-02-15T18:09:00Z</dcterms:modified>
</cp:coreProperties>
</file>